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6A721" w14:textId="77777777" w:rsidR="00AE7138" w:rsidRDefault="00AE7138">
      <w:pPr>
        <w:spacing w:before="72"/>
        <w:ind w:left="112" w:right="236"/>
        <w:jc w:val="both"/>
        <w:rPr>
          <w:b/>
          <w:sz w:val="20"/>
        </w:rPr>
      </w:pPr>
    </w:p>
    <w:p w14:paraId="2D3EE9F7" w14:textId="77777777" w:rsidR="00380828" w:rsidRDefault="00380828" w:rsidP="00380828">
      <w:pPr>
        <w:pStyle w:val="Nagwek"/>
        <w:tabs>
          <w:tab w:val="clear" w:pos="4536"/>
          <w:tab w:val="left" w:pos="5937"/>
        </w:tabs>
        <w:jc w:val="center"/>
        <w:rPr>
          <w:spacing w:val="1"/>
          <w:sz w:val="18"/>
          <w:szCs w:val="18"/>
        </w:rPr>
      </w:pPr>
      <w:r>
        <w:rPr>
          <w:spacing w:val="-2"/>
          <w:sz w:val="18"/>
          <w:szCs w:val="18"/>
        </w:rPr>
        <w:t>D</w:t>
      </w:r>
      <w:r>
        <w:rPr>
          <w:sz w:val="18"/>
          <w:szCs w:val="18"/>
        </w:rPr>
        <w:t>o</w:t>
      </w:r>
      <w:r>
        <w:rPr>
          <w:spacing w:val="2"/>
          <w:sz w:val="18"/>
          <w:szCs w:val="18"/>
        </w:rPr>
        <w:t>t</w:t>
      </w:r>
      <w:r>
        <w:rPr>
          <w:spacing w:val="-6"/>
          <w:sz w:val="18"/>
          <w:szCs w:val="18"/>
        </w:rPr>
        <w:t>y</w:t>
      </w:r>
      <w:r>
        <w:rPr>
          <w:sz w:val="18"/>
          <w:szCs w:val="18"/>
        </w:rPr>
        <w:t>c</w:t>
      </w:r>
      <w:r>
        <w:rPr>
          <w:spacing w:val="1"/>
          <w:sz w:val="18"/>
          <w:szCs w:val="18"/>
        </w:rPr>
        <w:t>z</w:t>
      </w:r>
      <w:r>
        <w:rPr>
          <w:sz w:val="18"/>
          <w:szCs w:val="18"/>
        </w:rPr>
        <w:t>y</w:t>
      </w:r>
      <w:r>
        <w:rPr>
          <w:spacing w:val="-4"/>
          <w:sz w:val="18"/>
          <w:szCs w:val="18"/>
        </w:rPr>
        <w:t xml:space="preserve"> </w:t>
      </w:r>
      <w:r>
        <w:rPr>
          <w:sz w:val="18"/>
          <w:szCs w:val="18"/>
        </w:rPr>
        <w:t>postępowania</w:t>
      </w:r>
      <w:r>
        <w:rPr>
          <w:spacing w:val="-2"/>
          <w:sz w:val="18"/>
          <w:szCs w:val="18"/>
        </w:rPr>
        <w:t xml:space="preserve"> </w:t>
      </w:r>
      <w:r>
        <w:rPr>
          <w:sz w:val="18"/>
          <w:szCs w:val="18"/>
        </w:rPr>
        <w:t>na</w:t>
      </w:r>
      <w:r>
        <w:rPr>
          <w:spacing w:val="1"/>
          <w:sz w:val="18"/>
          <w:szCs w:val="18"/>
        </w:rPr>
        <w:t xml:space="preserve"> zadanie pod nazwą:</w:t>
      </w:r>
    </w:p>
    <w:p w14:paraId="7A53230C" w14:textId="77777777" w:rsidR="00A82D67" w:rsidRDefault="00A82D67" w:rsidP="00A82D67">
      <w:pPr>
        <w:rPr>
          <w:b/>
          <w:color w:val="E36C0A" w:themeColor="accent6" w:themeShade="BF"/>
          <w:sz w:val="20"/>
          <w:szCs w:val="20"/>
        </w:rPr>
      </w:pPr>
    </w:p>
    <w:p w14:paraId="2EAA07B2" w14:textId="77777777" w:rsidR="005A16C8" w:rsidRDefault="005A16C8" w:rsidP="005A16C8">
      <w:pPr>
        <w:jc w:val="center"/>
        <w:rPr>
          <w:rFonts w:eastAsia="Times New Roman"/>
          <w:b/>
          <w:bCs/>
          <w:iCs/>
          <w:color w:val="C0504D" w:themeColor="accent2"/>
        </w:rPr>
      </w:pPr>
      <w:r>
        <w:rPr>
          <w:b/>
          <w:bCs/>
          <w:color w:val="C0504D" w:themeColor="accent2"/>
        </w:rPr>
        <w:t>Opracowanie projektu budowlanego wraz ze sprawowaniem nadzoru autorskiego dla przebudowy sieci gazowej (modernizacji) w m</w:t>
      </w:r>
      <w:bookmarkStart w:id="0" w:name="_Hlk222836747"/>
      <w:r>
        <w:rPr>
          <w:b/>
          <w:bCs/>
          <w:color w:val="C0504D" w:themeColor="accent2"/>
        </w:rPr>
        <w:t xml:space="preserve">. </w:t>
      </w:r>
      <w:r>
        <w:rPr>
          <w:b/>
          <w:bCs/>
          <w:iCs/>
          <w:color w:val="C0504D" w:themeColor="accent2"/>
        </w:rPr>
        <w:t xml:space="preserve">Poznań (ul. </w:t>
      </w:r>
      <w:bookmarkEnd w:id="0"/>
      <w:r>
        <w:rPr>
          <w:b/>
          <w:bCs/>
          <w:iCs/>
          <w:color w:val="C0504D" w:themeColor="accent2"/>
        </w:rPr>
        <w:t>Żydowska )</w:t>
      </w:r>
    </w:p>
    <w:p w14:paraId="4BF5FC60" w14:textId="77777777" w:rsidR="005A16C8" w:rsidRDefault="005A16C8" w:rsidP="005A16C8">
      <w:pPr>
        <w:rPr>
          <w:rFonts w:ascii="Times New Roman" w:hAnsi="Times New Roman"/>
          <w:b/>
          <w:color w:val="808080" w:themeColor="background1" w:themeShade="80"/>
        </w:rPr>
      </w:pPr>
    </w:p>
    <w:p w14:paraId="36DFC382" w14:textId="77777777" w:rsidR="005A16C8" w:rsidRDefault="005A16C8" w:rsidP="005A16C8">
      <w:pPr>
        <w:pStyle w:val="Style4"/>
        <w:tabs>
          <w:tab w:val="left" w:pos="1710"/>
          <w:tab w:val="center" w:pos="4677"/>
        </w:tabs>
        <w:spacing w:after="120" w:line="276" w:lineRule="auto"/>
        <w:jc w:val="center"/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6A94EC02" w14:textId="77777777" w:rsidR="00AB5E2F" w:rsidRDefault="00AB5E2F" w:rsidP="008F30FE">
      <w:pPr>
        <w:spacing w:before="72"/>
        <w:ind w:right="236"/>
        <w:jc w:val="both"/>
        <w:rPr>
          <w:b/>
          <w:color w:val="808080" w:themeColor="background1" w:themeShade="80"/>
          <w:sz w:val="18"/>
          <w:szCs w:val="18"/>
        </w:rPr>
      </w:pPr>
    </w:p>
    <w:p w14:paraId="3CA9D575" w14:textId="00CCFA2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lastRenderedPageBreak/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 w:rsidSect="00380828">
          <w:headerReference w:type="default" r:id="rId7"/>
          <w:type w:val="continuous"/>
          <w:pgSz w:w="16840" w:h="11910" w:orient="landscape"/>
          <w:pgMar w:top="851" w:right="580" w:bottom="280" w:left="740" w:header="142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Pr="00AE7138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Minimalne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wymagania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formalne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i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techniczne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w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zakresie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bezpieczeństwa</w:t>
      </w:r>
      <w:r w:rsidRPr="00AE7138">
        <w:rPr>
          <w:b/>
          <w:smallCaps/>
          <w:spacing w:val="80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 xml:space="preserve">danych </w:t>
      </w:r>
      <w:r w:rsidRPr="00AE7138">
        <w:rPr>
          <w:b/>
          <w:smallCaps/>
          <w:spacing w:val="-2"/>
          <w:sz w:val="18"/>
          <w:szCs w:val="18"/>
        </w:rPr>
        <w:t>osobowych</w:t>
      </w:r>
    </w:p>
    <w:p w14:paraId="7279C857" w14:textId="77777777" w:rsidR="00276C35" w:rsidRPr="00AE7138" w:rsidRDefault="00276C35">
      <w:pPr>
        <w:pStyle w:val="Tekstpodstawowy"/>
        <w:spacing w:before="20"/>
        <w:ind w:left="0" w:firstLine="0"/>
        <w:jc w:val="left"/>
        <w:rPr>
          <w:b/>
          <w:sz w:val="18"/>
          <w:szCs w:val="18"/>
        </w:rPr>
      </w:pPr>
    </w:p>
    <w:p w14:paraId="4507A9CA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18"/>
          <w:szCs w:val="18"/>
        </w:rPr>
      </w:pPr>
      <w:r w:rsidRPr="00AE7138">
        <w:rPr>
          <w:b/>
          <w:spacing w:val="-2"/>
          <w:sz w:val="18"/>
          <w:szCs w:val="18"/>
        </w:rPr>
        <w:t>Wymagania</w:t>
      </w:r>
      <w:r w:rsidRPr="00AE7138">
        <w:rPr>
          <w:b/>
          <w:spacing w:val="3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formalne:</w:t>
      </w:r>
    </w:p>
    <w:p w14:paraId="520991B5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b/>
          <w:sz w:val="18"/>
          <w:szCs w:val="18"/>
        </w:rPr>
      </w:pPr>
    </w:p>
    <w:p w14:paraId="5427B91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wykonania przedmiotu Umowy przestrzegając zasad bezpieczeństwa teleinformatycznego.</w:t>
      </w:r>
    </w:p>
    <w:p w14:paraId="12F4E6F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zapewnić,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infrastrukturą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teleinformatyczną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oraz aplikacjami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wykorzystywanymi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realizacji</w:t>
      </w:r>
      <w:r w:rsidRPr="00AE7138">
        <w:rPr>
          <w:spacing w:val="75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przedmiotu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Umowy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prowadzone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zgodnie z dobrymi, uznanymi praktykami bezpieczeństwa teleinformatycznego.</w:t>
      </w:r>
    </w:p>
    <w:p w14:paraId="13039EA8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niezwłocznego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powiadamiania Administratora o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 w:rsidRPr="00AE7138">
        <w:rPr>
          <w:spacing w:val="-2"/>
          <w:sz w:val="18"/>
          <w:szCs w:val="18"/>
        </w:rPr>
        <w:t>atrybutów.</w:t>
      </w:r>
    </w:p>
    <w:p w14:paraId="12635D9E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Pr="00AE7138" w:rsidRDefault="00276C35">
      <w:pPr>
        <w:pStyle w:val="Tekstpodstawowy"/>
        <w:ind w:left="0" w:firstLine="0"/>
        <w:jc w:val="left"/>
        <w:rPr>
          <w:sz w:val="18"/>
          <w:szCs w:val="18"/>
        </w:rPr>
      </w:pPr>
    </w:p>
    <w:p w14:paraId="0DB997E2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18"/>
          <w:szCs w:val="18"/>
        </w:rPr>
      </w:pPr>
      <w:r w:rsidRPr="00AE7138">
        <w:rPr>
          <w:b/>
          <w:sz w:val="18"/>
          <w:szCs w:val="18"/>
        </w:rPr>
        <w:t>Wymagania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dla</w:t>
      </w:r>
      <w:r w:rsidRPr="00AE7138">
        <w:rPr>
          <w:b/>
          <w:spacing w:val="-12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systemów</w:t>
      </w:r>
      <w:r w:rsidRPr="00AE7138">
        <w:rPr>
          <w:b/>
          <w:spacing w:val="-11"/>
          <w:sz w:val="18"/>
          <w:szCs w:val="18"/>
        </w:rPr>
        <w:t xml:space="preserve"> </w:t>
      </w:r>
      <w:r w:rsidRPr="00AE7138">
        <w:rPr>
          <w:b/>
          <w:sz w:val="18"/>
          <w:szCs w:val="18"/>
        </w:rPr>
        <w:t>teleinformatycznych</w:t>
      </w:r>
      <w:r w:rsidRPr="00AE7138">
        <w:rPr>
          <w:b/>
          <w:spacing w:val="-7"/>
          <w:sz w:val="18"/>
          <w:szCs w:val="18"/>
        </w:rPr>
        <w:t xml:space="preserve"> </w:t>
      </w:r>
      <w:r w:rsidRPr="00AE7138">
        <w:rPr>
          <w:b/>
          <w:spacing w:val="-2"/>
          <w:sz w:val="18"/>
          <w:szCs w:val="18"/>
        </w:rPr>
        <w:t>Przetwarzającego:</w:t>
      </w:r>
    </w:p>
    <w:p w14:paraId="24048215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zobowiązuje się do zapewnienia kontroli dostępu w systemach </w:t>
      </w:r>
      <w:r w:rsidRPr="00AE7138">
        <w:rPr>
          <w:spacing w:val="-2"/>
          <w:sz w:val="18"/>
          <w:szCs w:val="18"/>
        </w:rPr>
        <w:t>teleinformatycznych.</w:t>
      </w:r>
    </w:p>
    <w:p w14:paraId="5BFF365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działające mechanizmy </w:t>
      </w:r>
      <w:proofErr w:type="spellStart"/>
      <w:r w:rsidRPr="00AE7138">
        <w:rPr>
          <w:sz w:val="18"/>
          <w:szCs w:val="18"/>
        </w:rPr>
        <w:t>anonimizacji</w:t>
      </w:r>
      <w:proofErr w:type="spellEnd"/>
      <w:r w:rsidRPr="00AE7138">
        <w:rPr>
          <w:sz w:val="18"/>
          <w:szCs w:val="18"/>
        </w:rPr>
        <w:t xml:space="preserve">, </w:t>
      </w:r>
      <w:proofErr w:type="spellStart"/>
      <w:r w:rsidRPr="00AE7138">
        <w:rPr>
          <w:sz w:val="18"/>
          <w:szCs w:val="18"/>
        </w:rPr>
        <w:t>pseudonimizacji</w:t>
      </w:r>
      <w:proofErr w:type="spellEnd"/>
      <w:r w:rsidRPr="00AE7138">
        <w:rPr>
          <w:sz w:val="18"/>
          <w:szCs w:val="18"/>
        </w:rPr>
        <w:t xml:space="preserve"> oraz usuwania danych na wniosek właściciela danych.</w:t>
      </w:r>
    </w:p>
    <w:p w14:paraId="1FA0E4B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posiadać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zabezpieczenia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systemów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 złośliwym oprogramowaniem, w tym przed kradzieżą lub zniszczeniem danych.</w:t>
      </w:r>
    </w:p>
    <w:p w14:paraId="7A71F26D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 zobowiązany jest do zapewnienia zabezpieczenie dostępu zdalnego do systemów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teleinformatycznych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poprzez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stosowanie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bezpiecznych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szyfrowanych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połączeń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VPN.</w:t>
      </w:r>
    </w:p>
    <w:p w14:paraId="1DA14F1B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do zarządzania podatnościami w systemach teleinformatycznych, w tym m.in.: testowanie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 xml:space="preserve"> infrastruktury i aplikacji, procedury zarządzania aktualizacjami.</w:t>
      </w:r>
    </w:p>
    <w:p w14:paraId="50647E5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Przetwarzający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zarządzania</w:t>
      </w:r>
      <w:r w:rsidRPr="00AE7138">
        <w:rPr>
          <w:spacing w:val="-10"/>
          <w:sz w:val="18"/>
          <w:szCs w:val="18"/>
        </w:rPr>
        <w:t xml:space="preserve"> </w:t>
      </w:r>
      <w:r w:rsidRPr="00AE7138">
        <w:rPr>
          <w:sz w:val="18"/>
          <w:szCs w:val="18"/>
        </w:rPr>
        <w:t>ciągłością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działania,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m.in.:</w:t>
      </w:r>
    </w:p>
    <w:p w14:paraId="3A5002D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tworzenia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zapasowych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testy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przywracania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kopii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zapasowych.</w:t>
      </w:r>
    </w:p>
    <w:p w14:paraId="2A8B01C6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mechanizmy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wysoką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dostępność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systemów.</w:t>
      </w:r>
    </w:p>
    <w:p w14:paraId="31CFDDD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 xml:space="preserve">Przetwarzający zobowiązany jest posiadać systemy monitorowania infrastruktury oraz sieci teleinformatycznych pod kątem </w:t>
      </w:r>
      <w:proofErr w:type="spellStart"/>
      <w:r w:rsidRPr="00AE7138">
        <w:rPr>
          <w:sz w:val="18"/>
          <w:szCs w:val="18"/>
        </w:rPr>
        <w:t>cyberbezpieczeństwa</w:t>
      </w:r>
      <w:proofErr w:type="spellEnd"/>
      <w:r w:rsidRPr="00AE7138">
        <w:rPr>
          <w:sz w:val="18"/>
          <w:szCs w:val="18"/>
        </w:rPr>
        <w:t>.</w:t>
      </w:r>
    </w:p>
    <w:p w14:paraId="0E7DB9C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 ile wynika to z zakresu Umowy, Przetwarzający zobowiązany jest zapewnić w systemie teleinformatycznym poniższe funkcjonalności:</w:t>
      </w:r>
    </w:p>
    <w:p w14:paraId="084CBDC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dotyczą; System umożliwia odnotowanie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zgodzie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przetwarzanie danych osobowych, osoby, której dane dotyczą;</w:t>
      </w:r>
    </w:p>
    <w:p w14:paraId="0318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dla każdej osoby, której dane osobowe są przetwarzane, system teleinformatyczny zapewnia odnotowanie:</w:t>
      </w:r>
    </w:p>
    <w:p w14:paraId="6CF22E2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daty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pierwszego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wprowadzenia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systemu,</w:t>
      </w:r>
    </w:p>
    <w:p w14:paraId="21E2519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identyfikatora</w:t>
      </w:r>
      <w:r w:rsidRPr="00AE7138">
        <w:rPr>
          <w:spacing w:val="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użytkownika</w:t>
      </w:r>
      <w:r w:rsidRPr="00AE7138">
        <w:rPr>
          <w:spacing w:val="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wprowadzającego</w:t>
      </w:r>
      <w:r w:rsidRPr="00AE7138">
        <w:rPr>
          <w:spacing w:val="12"/>
          <w:sz w:val="18"/>
          <w:szCs w:val="18"/>
        </w:rPr>
        <w:t xml:space="preserve"> </w:t>
      </w:r>
      <w:r w:rsidRPr="00AE7138">
        <w:rPr>
          <w:spacing w:val="-4"/>
          <w:sz w:val="18"/>
          <w:szCs w:val="18"/>
        </w:rPr>
        <w:t>dane,</w:t>
      </w:r>
    </w:p>
    <w:p w14:paraId="025FCA5F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18"/>
          <w:szCs w:val="18"/>
        </w:rPr>
      </w:pPr>
      <w:r w:rsidRPr="00AE7138">
        <w:rPr>
          <w:sz w:val="18"/>
          <w:szCs w:val="18"/>
        </w:rPr>
        <w:t>rejestracje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wszelkich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zmian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na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2FE355CF" w14:textId="77777777" w:rsidR="00276C35" w:rsidRPr="00AE7138" w:rsidRDefault="00DD44E3">
      <w:pPr>
        <w:pStyle w:val="Tekstpodstawowy"/>
        <w:spacing w:before="1"/>
        <w:ind w:left="466" w:firstLine="0"/>
        <w:jc w:val="left"/>
        <w:rPr>
          <w:sz w:val="18"/>
          <w:szCs w:val="18"/>
        </w:rPr>
      </w:pPr>
      <w:r w:rsidRPr="00AE7138">
        <w:rPr>
          <w:sz w:val="18"/>
          <w:szCs w:val="18"/>
        </w:rPr>
        <w:t>Odnotowanie informacji, o których mowa powyżej, następuje automatycznie po</w:t>
      </w:r>
      <w:r w:rsidRPr="00AE7138">
        <w:rPr>
          <w:spacing w:val="31"/>
          <w:sz w:val="18"/>
          <w:szCs w:val="18"/>
        </w:rPr>
        <w:t xml:space="preserve"> </w:t>
      </w:r>
      <w:r w:rsidRPr="00AE7138">
        <w:rPr>
          <w:sz w:val="18"/>
          <w:szCs w:val="18"/>
        </w:rPr>
        <w:t>zatwierdzeniu przez użytkownika operacji wprowadzenia danych do systemu.</w:t>
      </w:r>
    </w:p>
    <w:p w14:paraId="3F5FC1FD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18"/>
          <w:szCs w:val="18"/>
        </w:rPr>
      </w:pPr>
      <w:r w:rsidRPr="00AE7138">
        <w:rPr>
          <w:sz w:val="18"/>
          <w:szCs w:val="18"/>
        </w:rPr>
        <w:t>w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przypadku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udostępnienia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osobowych,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system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lastRenderedPageBreak/>
        <w:t>odnotowanie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z w:val="18"/>
          <w:szCs w:val="18"/>
        </w:rPr>
        <w:t>o</w:t>
      </w:r>
      <w:r w:rsidRPr="00AE7138">
        <w:rPr>
          <w:spacing w:val="-11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odbiorcach,</w:t>
      </w:r>
    </w:p>
    <w:p w14:paraId="3582ED80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18"/>
          <w:szCs w:val="18"/>
        </w:rPr>
      </w:pPr>
      <w:r w:rsidRPr="00AE7138">
        <w:rPr>
          <w:sz w:val="18"/>
          <w:szCs w:val="18"/>
        </w:rPr>
        <w:t>dacie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udostępnienia,</w:t>
      </w:r>
    </w:p>
    <w:p w14:paraId="7ADE2AC7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18"/>
          <w:szCs w:val="18"/>
        </w:rPr>
      </w:pPr>
      <w:r w:rsidRPr="00AE7138">
        <w:rPr>
          <w:sz w:val="18"/>
          <w:szCs w:val="18"/>
        </w:rPr>
        <w:t>zakresie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udostępnionych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danych.</w:t>
      </w:r>
    </w:p>
    <w:p w14:paraId="381C07FC" w14:textId="77777777" w:rsidR="00276C35" w:rsidRPr="00AE7138" w:rsidRDefault="00276C35">
      <w:pPr>
        <w:pStyle w:val="Tekstpodstawowy"/>
        <w:spacing w:before="1"/>
        <w:ind w:left="0" w:firstLine="0"/>
        <w:jc w:val="left"/>
        <w:rPr>
          <w:sz w:val="18"/>
          <w:szCs w:val="18"/>
        </w:rPr>
      </w:pPr>
    </w:p>
    <w:p w14:paraId="266B1368" w14:textId="77777777" w:rsidR="00276C35" w:rsidRPr="00AE7138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18"/>
          <w:szCs w:val="18"/>
        </w:rPr>
      </w:pPr>
      <w:r w:rsidRPr="00AE7138">
        <w:rPr>
          <w:b/>
          <w:smallCaps/>
          <w:sz w:val="18"/>
          <w:szCs w:val="18"/>
        </w:rPr>
        <w:t>Wymagania bezpieczeństwa w przypadku powierzenia przetwarzania</w:t>
      </w:r>
      <w:r w:rsidRPr="00AE7138">
        <w:rPr>
          <w:b/>
          <w:smallCaps/>
          <w:spacing w:val="-3"/>
          <w:sz w:val="18"/>
          <w:szCs w:val="18"/>
        </w:rPr>
        <w:t xml:space="preserve"> </w:t>
      </w:r>
      <w:r w:rsidRPr="00AE7138">
        <w:rPr>
          <w:b/>
          <w:smallCaps/>
          <w:sz w:val="18"/>
          <w:szCs w:val="18"/>
        </w:rPr>
        <w:t>danych osobowych poza infrastrukturą PSG w modelu chmury obliczeniowej lub hostingu</w:t>
      </w:r>
    </w:p>
    <w:p w14:paraId="74D453D8" w14:textId="77777777" w:rsidR="00276C35" w:rsidRPr="00AE7138" w:rsidRDefault="00276C35">
      <w:pPr>
        <w:pStyle w:val="Tekstpodstawowy"/>
        <w:spacing w:before="44"/>
        <w:ind w:left="0" w:firstLine="0"/>
        <w:jc w:val="left"/>
        <w:rPr>
          <w:b/>
          <w:sz w:val="18"/>
          <w:szCs w:val="18"/>
        </w:rPr>
      </w:pPr>
    </w:p>
    <w:p w14:paraId="10A18839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wdrożyć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określone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niniejszym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rozdziale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skuteczne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adekwatne organizacyjno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– </w:t>
      </w:r>
      <w:proofErr w:type="spellStart"/>
      <w:r w:rsidRPr="00AE7138">
        <w:rPr>
          <w:sz w:val="18"/>
          <w:szCs w:val="18"/>
        </w:rPr>
        <w:t>techniczno</w:t>
      </w:r>
      <w:proofErr w:type="spellEnd"/>
      <w:r w:rsidRPr="00AE7138">
        <w:rPr>
          <w:sz w:val="18"/>
          <w:szCs w:val="18"/>
        </w:rPr>
        <w:t xml:space="preserve"> - prawne mechanizmy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Obowiązek, o którym mowa w pkt 1 powyżej, Wykonawca realizuje poprzez wdrożenie zabezpieczeń chroniących Dane przed ich przypadkowym lub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bezprawnym zniszczeniem, przypadkową utratą, zmianą, nieupoważnionym ujawnieniem lub dostępem, w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szczególności </w:t>
      </w:r>
      <w:r w:rsidRPr="00AE7138">
        <w:rPr>
          <w:spacing w:val="-2"/>
          <w:sz w:val="18"/>
          <w:szCs w:val="18"/>
        </w:rPr>
        <w:t>poprzez:</w:t>
      </w:r>
    </w:p>
    <w:p w14:paraId="61076D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szyfrowanie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Danych,</w:t>
      </w:r>
      <w:r w:rsidRPr="00AE7138">
        <w:rPr>
          <w:spacing w:val="79"/>
          <w:sz w:val="18"/>
          <w:szCs w:val="18"/>
        </w:rPr>
        <w:t xml:space="preserve"> </w:t>
      </w:r>
      <w:r w:rsidRPr="00AE7138">
        <w:rPr>
          <w:sz w:val="18"/>
          <w:szCs w:val="18"/>
        </w:rPr>
        <w:t>które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stosuje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się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zarówno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wobec</w:t>
      </w:r>
      <w:r w:rsidRPr="00AE7138">
        <w:rPr>
          <w:spacing w:val="78"/>
          <w:sz w:val="18"/>
          <w:szCs w:val="18"/>
        </w:rPr>
        <w:t xml:space="preserve"> </w:t>
      </w:r>
      <w:r w:rsidRPr="00AE7138">
        <w:rPr>
          <w:sz w:val="18"/>
          <w:szCs w:val="18"/>
        </w:rPr>
        <w:t>„informacji</w:t>
      </w:r>
      <w:r w:rsidRPr="00AE7138">
        <w:rPr>
          <w:spacing w:val="76"/>
          <w:sz w:val="18"/>
          <w:szCs w:val="18"/>
        </w:rPr>
        <w:t xml:space="preserve"> </w:t>
      </w:r>
      <w:r w:rsidRPr="00AE7138">
        <w:rPr>
          <w:sz w:val="18"/>
          <w:szCs w:val="18"/>
        </w:rPr>
        <w:t>w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tranzycie”,</w:t>
      </w:r>
      <w:r w:rsidRPr="00AE7138">
        <w:rPr>
          <w:spacing w:val="77"/>
          <w:sz w:val="18"/>
          <w:szCs w:val="18"/>
        </w:rPr>
        <w:t xml:space="preserve"> </w:t>
      </w:r>
      <w:r w:rsidRPr="00AE7138">
        <w:rPr>
          <w:sz w:val="18"/>
          <w:szCs w:val="18"/>
        </w:rPr>
        <w:t>jak i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informacji przechowywanych na serwerach, w kopiach zapasowych oraz wobec mechanizmów autoryzacji,</w:t>
      </w:r>
    </w:p>
    <w:p w14:paraId="74F048B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bezpieczne składowanie kluczy szyfrujących, w tym w szczególności poprzez składowanie ich w odseparowaniu od serwera/serwerów, w których zlokalizowane będą Dane podlegające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szyfrowaniu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 zarządzania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dostępem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do tych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 xml:space="preserve">Danych gwarantującej ich bezpieczeństwo oraz dostęp wyłącznie upoważnionym przedstawicielom </w:t>
      </w:r>
      <w:r w:rsidRPr="00AE7138">
        <w:rPr>
          <w:spacing w:val="-4"/>
          <w:sz w:val="18"/>
          <w:szCs w:val="18"/>
        </w:rPr>
        <w:t>PSG,</w:t>
      </w:r>
    </w:p>
    <w:p w14:paraId="41238ED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wirtualne środowiska dedykowane wyłącznie na potrzeby PSG dostępne wyłącznie przez kanał VPN i tylko z klasy adresowej IP PSG z wdrożonymi mechanizmami separującymi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(co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najmniej na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opracowanie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procedury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dostępu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zapewniającej:</w:t>
      </w:r>
    </w:p>
    <w:p w14:paraId="2BBE5DF1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18"/>
          <w:szCs w:val="18"/>
        </w:rPr>
      </w:pPr>
      <w:r w:rsidRPr="00AE7138">
        <w:rPr>
          <w:sz w:val="18"/>
          <w:szCs w:val="18"/>
        </w:rPr>
        <w:t>dostęp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wyłącznie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dla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osób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upoważnionych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przez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PSG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r w:rsidRPr="00AE7138">
        <w:rPr>
          <w:b/>
          <w:sz w:val="18"/>
          <w:szCs w:val="18"/>
        </w:rPr>
        <w:t xml:space="preserve">Użytkowników </w:t>
      </w:r>
      <w:r w:rsidRPr="00AE7138">
        <w:rPr>
          <w:b/>
          <w:spacing w:val="-2"/>
          <w:sz w:val="18"/>
          <w:szCs w:val="18"/>
        </w:rPr>
        <w:t>Usługi</w:t>
      </w:r>
      <w:r w:rsidRPr="00AE7138">
        <w:rPr>
          <w:spacing w:val="-2"/>
          <w:sz w:val="18"/>
          <w:szCs w:val="18"/>
        </w:rPr>
        <w:t>),</w:t>
      </w:r>
    </w:p>
    <w:p w14:paraId="4126C3D6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18"/>
          <w:szCs w:val="18"/>
        </w:rPr>
      </w:pPr>
      <w:r w:rsidRPr="00AE7138">
        <w:rPr>
          <w:sz w:val="18"/>
          <w:szCs w:val="18"/>
        </w:rPr>
        <w:t>silne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dwuskładnikowe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uwierzytelnianie,</w:t>
      </w:r>
    </w:p>
    <w:p w14:paraId="0733C80E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18"/>
          <w:szCs w:val="18"/>
        </w:rPr>
      </w:pPr>
      <w:r w:rsidRPr="00AE7138">
        <w:rPr>
          <w:sz w:val="18"/>
          <w:szCs w:val="18"/>
        </w:rPr>
        <w:t>bezpieczne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przechowywanie</w:t>
      </w:r>
      <w:r w:rsidRPr="00AE7138">
        <w:rPr>
          <w:spacing w:val="-14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-12"/>
          <w:sz w:val="18"/>
          <w:szCs w:val="18"/>
        </w:rPr>
        <w:t xml:space="preserve"> </w:t>
      </w:r>
      <w:r w:rsidRPr="00AE7138">
        <w:rPr>
          <w:sz w:val="18"/>
          <w:szCs w:val="18"/>
        </w:rPr>
        <w:t>uwierzytelniających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z w:val="18"/>
          <w:szCs w:val="18"/>
        </w:rPr>
        <w:t>Użytkowników</w:t>
      </w:r>
      <w:r w:rsidRPr="00AE7138">
        <w:rPr>
          <w:spacing w:val="-13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Usługi,</w:t>
      </w:r>
    </w:p>
    <w:p w14:paraId="688E765C" w14:textId="77777777" w:rsidR="00276C35" w:rsidRPr="00AE7138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18"/>
          <w:szCs w:val="18"/>
        </w:rPr>
      </w:pPr>
      <w:r w:rsidRPr="00AE7138">
        <w:rPr>
          <w:spacing w:val="-2"/>
          <w:sz w:val="18"/>
          <w:szCs w:val="18"/>
        </w:rPr>
        <w:t>rozliczalność,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rozumianą</w:t>
      </w:r>
      <w:r w:rsidRPr="00AE7138">
        <w:rPr>
          <w:sz w:val="18"/>
          <w:szCs w:val="18"/>
        </w:rPr>
        <w:tab/>
      </w:r>
      <w:r w:rsidRPr="00AE7138">
        <w:rPr>
          <w:spacing w:val="-4"/>
          <w:sz w:val="18"/>
          <w:szCs w:val="18"/>
        </w:rPr>
        <w:t>jako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możliwość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jednoznacznego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>przypisania</w:t>
      </w:r>
      <w:r w:rsidRPr="00AE7138">
        <w:rPr>
          <w:sz w:val="18"/>
          <w:szCs w:val="18"/>
        </w:rPr>
        <w:tab/>
      </w:r>
      <w:r w:rsidRPr="00AE7138">
        <w:rPr>
          <w:spacing w:val="-2"/>
          <w:sz w:val="18"/>
          <w:szCs w:val="18"/>
        </w:rPr>
        <w:t xml:space="preserve">działań </w:t>
      </w:r>
      <w:r w:rsidRPr="00AE7138">
        <w:rPr>
          <w:sz w:val="18"/>
          <w:szCs w:val="18"/>
        </w:rPr>
        <w:t>do konkretnego Użytkownika Usługi,</w:t>
      </w:r>
    </w:p>
    <w:p w14:paraId="3C5F86E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usunięcie przez Wykonawcę z nośników wycofywanych z eksploatacji wszystkich powierzonych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tym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zastrzeżeniem,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że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usunięcie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Danych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musi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dokonane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sposób bezpowrotny (czyli w taki sposób, żeby ich ponowne odtworzenie ani w</w:t>
      </w:r>
      <w:r w:rsidRPr="00AE7138">
        <w:rPr>
          <w:spacing w:val="-3"/>
          <w:sz w:val="18"/>
          <w:szCs w:val="18"/>
        </w:rPr>
        <w:t xml:space="preserve"> </w:t>
      </w:r>
      <w:r w:rsidRPr="00AE7138">
        <w:rPr>
          <w:sz w:val="18"/>
          <w:szCs w:val="18"/>
        </w:rPr>
        <w:t>całości, ani w części nie było możliwe), a w przypadku, gdy bezpowrotne usunięcie Danych z ww. nośników metodą programową nie jest możliwe,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nośniki, na których przetwarzane są Dane muszą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zostać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fizycznie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zniszczone;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Wykonawca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jest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zobowiązany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dostarczyć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protokół</w:t>
      </w:r>
      <w:r w:rsidRPr="00AE7138">
        <w:rPr>
          <w:spacing w:val="40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opracowania i wdrożenia procedur identyfikacji i zarządzania podatnościami bezpieczeństwa, w</w:t>
      </w:r>
      <w:r w:rsidRPr="00AE7138">
        <w:rPr>
          <w:spacing w:val="-1"/>
          <w:sz w:val="18"/>
          <w:szCs w:val="18"/>
        </w:rPr>
        <w:t xml:space="preserve"> </w:t>
      </w:r>
      <w:r w:rsidRPr="00AE7138">
        <w:rPr>
          <w:sz w:val="18"/>
          <w:szCs w:val="18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Wykonawca zobowiązany jest do stosowania skutecznych środków zapewniających ciągłość świadczenia Usługi, w tym do:</w:t>
      </w:r>
    </w:p>
    <w:p w14:paraId="469B991E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z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oprogramowaniem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oraz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przygotowanie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i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wdrożenie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procedur</w:t>
      </w:r>
      <w:r w:rsidRPr="00AE7138">
        <w:rPr>
          <w:spacing w:val="80"/>
          <w:sz w:val="18"/>
          <w:szCs w:val="18"/>
        </w:rPr>
        <w:t xml:space="preserve"> </w:t>
      </w:r>
      <w:r w:rsidRPr="00AE7138">
        <w:rPr>
          <w:sz w:val="18"/>
          <w:szCs w:val="18"/>
        </w:rPr>
        <w:t>zapewniających ich regularne testowanie oraz odtwarzanie,</w:t>
      </w:r>
    </w:p>
    <w:p w14:paraId="5A4DE412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opracowania i</w:t>
      </w:r>
      <w:r w:rsidRPr="00AE7138">
        <w:rPr>
          <w:spacing w:val="-2"/>
          <w:sz w:val="18"/>
          <w:szCs w:val="18"/>
        </w:rPr>
        <w:t xml:space="preserve"> </w:t>
      </w:r>
      <w:r w:rsidRPr="00AE7138">
        <w:rPr>
          <w:sz w:val="18"/>
          <w:szCs w:val="18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zabezpieczenia przed utratą połączenia sieciowego, awarią zasilania, przerwą w dostawie prądu, uszkodzeniem sprzętu,</w:t>
      </w:r>
    </w:p>
    <w:p w14:paraId="4510635F" w14:textId="77777777" w:rsidR="00276C35" w:rsidRPr="00AE7138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18"/>
          <w:szCs w:val="18"/>
        </w:rPr>
      </w:pPr>
      <w:r w:rsidRPr="00AE7138">
        <w:rPr>
          <w:sz w:val="18"/>
          <w:szCs w:val="18"/>
        </w:rPr>
        <w:t>zabezpieczenia</w:t>
      </w:r>
      <w:r w:rsidRPr="00AE7138">
        <w:rPr>
          <w:spacing w:val="-9"/>
          <w:sz w:val="18"/>
          <w:szCs w:val="18"/>
        </w:rPr>
        <w:t xml:space="preserve"> </w:t>
      </w:r>
      <w:r w:rsidRPr="00AE7138">
        <w:rPr>
          <w:sz w:val="18"/>
          <w:szCs w:val="18"/>
        </w:rPr>
        <w:t>przed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atakiem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typu</w:t>
      </w:r>
      <w:r w:rsidRPr="00AE7138">
        <w:rPr>
          <w:spacing w:val="-7"/>
          <w:sz w:val="18"/>
          <w:szCs w:val="18"/>
        </w:rPr>
        <w:t xml:space="preserve"> </w:t>
      </w:r>
      <w:proofErr w:type="spellStart"/>
      <w:r w:rsidRPr="00AE7138">
        <w:rPr>
          <w:sz w:val="18"/>
          <w:szCs w:val="18"/>
        </w:rPr>
        <w:t>DDoS</w:t>
      </w:r>
      <w:proofErr w:type="spellEnd"/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(</w:t>
      </w:r>
      <w:proofErr w:type="spellStart"/>
      <w:r w:rsidRPr="00AE7138">
        <w:rPr>
          <w:i/>
          <w:sz w:val="18"/>
          <w:szCs w:val="18"/>
        </w:rPr>
        <w:t>distributed</w:t>
      </w:r>
      <w:proofErr w:type="spellEnd"/>
      <w:r w:rsidRPr="00AE7138">
        <w:rPr>
          <w:i/>
          <w:spacing w:val="-8"/>
          <w:sz w:val="18"/>
          <w:szCs w:val="18"/>
        </w:rPr>
        <w:t xml:space="preserve"> </w:t>
      </w:r>
      <w:proofErr w:type="spellStart"/>
      <w:r w:rsidRPr="00AE7138">
        <w:rPr>
          <w:i/>
          <w:sz w:val="18"/>
          <w:szCs w:val="18"/>
        </w:rPr>
        <w:t>denial</w:t>
      </w:r>
      <w:proofErr w:type="spellEnd"/>
      <w:r w:rsidRPr="00AE7138">
        <w:rPr>
          <w:i/>
          <w:spacing w:val="-6"/>
          <w:sz w:val="18"/>
          <w:szCs w:val="18"/>
        </w:rPr>
        <w:t xml:space="preserve"> </w:t>
      </w:r>
      <w:r w:rsidRPr="00AE7138">
        <w:rPr>
          <w:i/>
          <w:sz w:val="18"/>
          <w:szCs w:val="18"/>
        </w:rPr>
        <w:t>of</w:t>
      </w:r>
      <w:r w:rsidRPr="00AE7138">
        <w:rPr>
          <w:i/>
          <w:spacing w:val="-8"/>
          <w:sz w:val="18"/>
          <w:szCs w:val="18"/>
        </w:rPr>
        <w:t xml:space="preserve"> </w:t>
      </w:r>
      <w:r w:rsidRPr="00AE7138">
        <w:rPr>
          <w:i/>
          <w:spacing w:val="-2"/>
          <w:sz w:val="18"/>
          <w:szCs w:val="18"/>
        </w:rPr>
        <w:t>service).</w:t>
      </w:r>
    </w:p>
    <w:p w14:paraId="20C11E23" w14:textId="77777777" w:rsidR="00276C35" w:rsidRPr="00AE7138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18"/>
          <w:szCs w:val="18"/>
        </w:rPr>
      </w:pPr>
      <w:r w:rsidRPr="00AE7138">
        <w:rPr>
          <w:sz w:val="18"/>
          <w:szCs w:val="18"/>
        </w:rPr>
        <w:t>Wszystkie</w:t>
      </w:r>
      <w:r w:rsidRPr="00AE7138">
        <w:rPr>
          <w:spacing w:val="-8"/>
          <w:sz w:val="18"/>
          <w:szCs w:val="18"/>
        </w:rPr>
        <w:t xml:space="preserve"> </w:t>
      </w:r>
      <w:r w:rsidRPr="00AE7138">
        <w:rPr>
          <w:sz w:val="18"/>
          <w:szCs w:val="18"/>
        </w:rPr>
        <w:t>komponenty</w:t>
      </w:r>
      <w:r w:rsidRPr="00AE7138">
        <w:rPr>
          <w:spacing w:val="-4"/>
          <w:sz w:val="18"/>
          <w:szCs w:val="18"/>
        </w:rPr>
        <w:t xml:space="preserve"> </w:t>
      </w:r>
      <w:r w:rsidRPr="00AE7138">
        <w:rPr>
          <w:sz w:val="18"/>
          <w:szCs w:val="18"/>
        </w:rPr>
        <w:t>Usługi</w:t>
      </w:r>
      <w:r w:rsidRPr="00AE7138">
        <w:rPr>
          <w:spacing w:val="-5"/>
          <w:sz w:val="18"/>
          <w:szCs w:val="18"/>
        </w:rPr>
        <w:t xml:space="preserve"> </w:t>
      </w:r>
      <w:r w:rsidRPr="00AE7138">
        <w:rPr>
          <w:sz w:val="18"/>
          <w:szCs w:val="18"/>
        </w:rPr>
        <w:t>muszą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być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wolne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z w:val="18"/>
          <w:szCs w:val="18"/>
        </w:rPr>
        <w:t>od</w:t>
      </w:r>
      <w:r w:rsidRPr="00AE7138">
        <w:rPr>
          <w:spacing w:val="-6"/>
          <w:sz w:val="18"/>
          <w:szCs w:val="18"/>
        </w:rPr>
        <w:t xml:space="preserve"> </w:t>
      </w:r>
      <w:r w:rsidRPr="00AE7138">
        <w:rPr>
          <w:sz w:val="18"/>
          <w:szCs w:val="18"/>
        </w:rPr>
        <w:t>znanych</w:t>
      </w:r>
      <w:r w:rsidRPr="00AE7138">
        <w:rPr>
          <w:spacing w:val="-7"/>
          <w:sz w:val="18"/>
          <w:szCs w:val="18"/>
        </w:rPr>
        <w:t xml:space="preserve"> </w:t>
      </w:r>
      <w:r w:rsidRPr="00AE7138">
        <w:rPr>
          <w:spacing w:val="-2"/>
          <w:sz w:val="18"/>
          <w:szCs w:val="18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 w:rsidRPr="00AE7138">
        <w:rPr>
          <w:sz w:val="18"/>
          <w:szCs w:val="18"/>
        </w:rPr>
        <w:t>Usługa nie może posiadać znanych podatności technicznych, będzie na bieżąco aktualizowana (min. raz w miesiącu) o poprawki udostępniane przez producenta danego rozwiązania</w:t>
      </w:r>
      <w:r>
        <w:rPr>
          <w:sz w:val="20"/>
        </w:rPr>
        <w:t>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B81FA" w14:textId="77777777" w:rsidR="001D2D81" w:rsidRDefault="001D2D81" w:rsidP="00850BC2">
      <w:r>
        <w:separator/>
      </w:r>
    </w:p>
  </w:endnote>
  <w:endnote w:type="continuationSeparator" w:id="0">
    <w:p w14:paraId="4C669D29" w14:textId="77777777" w:rsidR="001D2D81" w:rsidRDefault="001D2D81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08609" w14:textId="77777777" w:rsidR="001D2D81" w:rsidRDefault="001D2D81" w:rsidP="00850BC2">
      <w:r>
        <w:separator/>
      </w:r>
    </w:p>
  </w:footnote>
  <w:footnote w:type="continuationSeparator" w:id="0">
    <w:p w14:paraId="4D51561C" w14:textId="77777777" w:rsidR="001D2D81" w:rsidRDefault="001D2D81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79FC9" w14:textId="77777777" w:rsidR="00887F71" w:rsidRDefault="00887F71" w:rsidP="00850BC2">
    <w:pPr>
      <w:pStyle w:val="Nagwek"/>
      <w:jc w:val="right"/>
      <w:rPr>
        <w:b/>
        <w:bCs/>
      </w:rPr>
    </w:pPr>
  </w:p>
  <w:p w14:paraId="2F8756F0" w14:textId="05BD0A4D" w:rsidR="00850BC2" w:rsidRPr="00AE7138" w:rsidRDefault="00850BC2" w:rsidP="00850BC2">
    <w:pPr>
      <w:pStyle w:val="Nagwek"/>
      <w:jc w:val="right"/>
      <w:rPr>
        <w:b/>
        <w:bCs/>
        <w:sz w:val="20"/>
        <w:szCs w:val="20"/>
      </w:rPr>
    </w:pPr>
    <w:r w:rsidRPr="00AE7138">
      <w:rPr>
        <w:b/>
        <w:bCs/>
        <w:sz w:val="20"/>
        <w:szCs w:val="20"/>
      </w:rPr>
      <w:t xml:space="preserve">Załącznik nr </w:t>
    </w:r>
    <w:r w:rsidR="00807702">
      <w:rPr>
        <w:b/>
        <w:bCs/>
        <w:sz w:val="20"/>
        <w:szCs w:val="20"/>
      </w:rPr>
      <w:t xml:space="preserve">5 </w:t>
    </w:r>
    <w:r w:rsidRPr="00AE7138">
      <w:rPr>
        <w:b/>
        <w:bCs/>
        <w:sz w:val="20"/>
        <w:szCs w:val="20"/>
      </w:rPr>
      <w:t>do Za</w:t>
    </w:r>
    <w:r w:rsidR="00AE7138" w:rsidRPr="00AE7138">
      <w:rPr>
        <w:b/>
        <w:bCs/>
        <w:sz w:val="20"/>
        <w:szCs w:val="20"/>
      </w:rPr>
      <w:t>pytania ofertowego</w:t>
    </w:r>
    <w:r w:rsidR="00FA4DDA">
      <w:rPr>
        <w:b/>
        <w:bCs/>
        <w:sz w:val="20"/>
        <w:szCs w:val="20"/>
      </w:rPr>
      <w:t xml:space="preserve"> – część techniczna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012152"/>
    <w:rsid w:val="00032B69"/>
    <w:rsid w:val="0007533C"/>
    <w:rsid w:val="000B3690"/>
    <w:rsid w:val="000B63C4"/>
    <w:rsid w:val="00104161"/>
    <w:rsid w:val="00104D9E"/>
    <w:rsid w:val="00106B63"/>
    <w:rsid w:val="001166E2"/>
    <w:rsid w:val="00142D08"/>
    <w:rsid w:val="00147482"/>
    <w:rsid w:val="001D2D81"/>
    <w:rsid w:val="002261FC"/>
    <w:rsid w:val="00243ED8"/>
    <w:rsid w:val="00271EE4"/>
    <w:rsid w:val="00276C35"/>
    <w:rsid w:val="002E4DF2"/>
    <w:rsid w:val="002F0EA3"/>
    <w:rsid w:val="0030589A"/>
    <w:rsid w:val="0031002F"/>
    <w:rsid w:val="00360797"/>
    <w:rsid w:val="00380828"/>
    <w:rsid w:val="003B3A7D"/>
    <w:rsid w:val="003C13AF"/>
    <w:rsid w:val="003D467D"/>
    <w:rsid w:val="00412DF3"/>
    <w:rsid w:val="00433F98"/>
    <w:rsid w:val="00484B75"/>
    <w:rsid w:val="00493D86"/>
    <w:rsid w:val="004C3F75"/>
    <w:rsid w:val="0050054C"/>
    <w:rsid w:val="00506F46"/>
    <w:rsid w:val="0052604F"/>
    <w:rsid w:val="00550E16"/>
    <w:rsid w:val="005A16C8"/>
    <w:rsid w:val="005B27FC"/>
    <w:rsid w:val="00616573"/>
    <w:rsid w:val="00664307"/>
    <w:rsid w:val="00673A60"/>
    <w:rsid w:val="006825BC"/>
    <w:rsid w:val="006879AB"/>
    <w:rsid w:val="006A168D"/>
    <w:rsid w:val="006B1427"/>
    <w:rsid w:val="006D02BD"/>
    <w:rsid w:val="006D44D9"/>
    <w:rsid w:val="00700DD3"/>
    <w:rsid w:val="00746E97"/>
    <w:rsid w:val="00750D8E"/>
    <w:rsid w:val="00785F65"/>
    <w:rsid w:val="007B0585"/>
    <w:rsid w:val="007B3C66"/>
    <w:rsid w:val="007B7661"/>
    <w:rsid w:val="007B7761"/>
    <w:rsid w:val="00807702"/>
    <w:rsid w:val="00814F39"/>
    <w:rsid w:val="00815C80"/>
    <w:rsid w:val="008212A3"/>
    <w:rsid w:val="00850BC2"/>
    <w:rsid w:val="008626FA"/>
    <w:rsid w:val="00865710"/>
    <w:rsid w:val="00887F71"/>
    <w:rsid w:val="008C3EB0"/>
    <w:rsid w:val="008C686D"/>
    <w:rsid w:val="008D7571"/>
    <w:rsid w:val="008F30FE"/>
    <w:rsid w:val="009225BA"/>
    <w:rsid w:val="0092427E"/>
    <w:rsid w:val="009B1166"/>
    <w:rsid w:val="009F7222"/>
    <w:rsid w:val="00A435B8"/>
    <w:rsid w:val="00A627D6"/>
    <w:rsid w:val="00A82D67"/>
    <w:rsid w:val="00AB5E2F"/>
    <w:rsid w:val="00AE68BB"/>
    <w:rsid w:val="00AE7138"/>
    <w:rsid w:val="00B24428"/>
    <w:rsid w:val="00BB3D94"/>
    <w:rsid w:val="00BE37B0"/>
    <w:rsid w:val="00C04CF3"/>
    <w:rsid w:val="00C62201"/>
    <w:rsid w:val="00C668FC"/>
    <w:rsid w:val="00CC6582"/>
    <w:rsid w:val="00CD2183"/>
    <w:rsid w:val="00D769EB"/>
    <w:rsid w:val="00D93C05"/>
    <w:rsid w:val="00D95E02"/>
    <w:rsid w:val="00DA1A1B"/>
    <w:rsid w:val="00DD44E3"/>
    <w:rsid w:val="00E40CDA"/>
    <w:rsid w:val="00E72F05"/>
    <w:rsid w:val="00EE6BA9"/>
    <w:rsid w:val="00EF6607"/>
    <w:rsid w:val="00F02FB9"/>
    <w:rsid w:val="00F1218C"/>
    <w:rsid w:val="00F54599"/>
    <w:rsid w:val="00F553B4"/>
    <w:rsid w:val="00F63463"/>
    <w:rsid w:val="00F8583A"/>
    <w:rsid w:val="00F93CC7"/>
    <w:rsid w:val="00FA4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aliases w:val="Nagłówek strony"/>
    <w:basedOn w:val="Normalny"/>
    <w:link w:val="NagwekZnak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  <w:style w:type="character" w:customStyle="1" w:styleId="UstpZnak">
    <w:name w:val="Ustęp Znak"/>
    <w:link w:val="Ustp"/>
    <w:uiPriority w:val="99"/>
    <w:qFormat/>
    <w:locked/>
    <w:rsid w:val="00887F71"/>
    <w:rPr>
      <w:rFonts w:ascii="Calibri" w:eastAsia="Calibri" w:hAnsi="Calibri" w:cs="Times New Roman"/>
      <w:sz w:val="24"/>
      <w:szCs w:val="24"/>
    </w:rPr>
  </w:style>
  <w:style w:type="paragraph" w:customStyle="1" w:styleId="Ustp">
    <w:name w:val="Ustęp"/>
    <w:basedOn w:val="Normalny"/>
    <w:link w:val="UstpZnak"/>
    <w:uiPriority w:val="99"/>
    <w:qFormat/>
    <w:rsid w:val="00887F71"/>
    <w:pPr>
      <w:widowControl/>
      <w:tabs>
        <w:tab w:val="num" w:pos="1080"/>
      </w:tabs>
      <w:autoSpaceDE/>
      <w:autoSpaceDN/>
      <w:spacing w:after="120"/>
      <w:ind w:left="1080" w:hanging="720"/>
      <w:jc w:val="both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Style5">
    <w:name w:val="Style5"/>
    <w:basedOn w:val="Normalny"/>
    <w:uiPriority w:val="99"/>
    <w:rsid w:val="006879AB"/>
    <w:pPr>
      <w:adjustRightInd w:val="0"/>
      <w:spacing w:line="380" w:lineRule="exact"/>
      <w:jc w:val="both"/>
    </w:pPr>
    <w:rPr>
      <w:rFonts w:ascii="Arial Unicode MS" w:eastAsia="Times New Roman" w:hAnsi="Calibri" w:cs="Times New Roman"/>
      <w:sz w:val="24"/>
      <w:szCs w:val="24"/>
      <w:lang w:eastAsia="pl-PL"/>
    </w:rPr>
  </w:style>
  <w:style w:type="character" w:customStyle="1" w:styleId="FontStyle42">
    <w:name w:val="Font Style42"/>
    <w:uiPriority w:val="99"/>
    <w:rsid w:val="006879AB"/>
    <w:rPr>
      <w:rFonts w:ascii="Arial Unicode MS" w:eastAsia="Arial Unicode MS" w:hAnsi="Arial Unicode MS" w:cs="Arial Unicode MS" w:hint="default"/>
      <w:sz w:val="20"/>
      <w:szCs w:val="20"/>
    </w:rPr>
  </w:style>
  <w:style w:type="paragraph" w:customStyle="1" w:styleId="Style4">
    <w:name w:val="Style4"/>
    <w:basedOn w:val="Normalny"/>
    <w:uiPriority w:val="99"/>
    <w:rsid w:val="0092427E"/>
    <w:pPr>
      <w:adjustRightInd w:val="0"/>
    </w:pPr>
    <w:rPr>
      <w:rFonts w:ascii="Arial Unicode MS" w:eastAsia="Times New Roman" w:hAnsi="Calibri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7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3141</Words>
  <Characters>18848</Characters>
  <Application>Microsoft Office Word</Application>
  <DocSecurity>0</DocSecurity>
  <Lines>157</Lines>
  <Paragraphs>43</Paragraphs>
  <ScaleCrop>false</ScaleCrop>
  <Company/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Nowacka Monika (PSG)</cp:lastModifiedBy>
  <cp:revision>52</cp:revision>
  <dcterms:created xsi:type="dcterms:W3CDTF">2026-02-12T09:00:00Z</dcterms:created>
  <dcterms:modified xsi:type="dcterms:W3CDTF">2026-09-01T11:29:00Z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